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936d1_6k.htm"/>
      <w:bookmarkStart w:id="1" w:name="kstm2626936d1_6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6" w:space="1" w:color="000000"/>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26936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26936d1_ex99-1.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0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6936d1_ex99-1.htm"/>
      <w:bookmarkStart w:id="3" w:name="kstm2626936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September 2026 Status: New Submission To : Hong Kong Exchanges and Clearing Limited Name of Issuer: SUPER HI INTERNATIONAL HOLDING LTD. Date Submitted: 02 October 2026 I. Movements in Authorised / Registered Share Capital 1. Class of shares Ordinary shares Type of shares Not applicable Listed on the Exchange (Note 1) Yes Stock code (if listed) 09658 Description Number of authorised/registered shares Par value Authorised/registered share capital Balance at close of preceding month 10,000,000,000 USD 0.000005 USD 50,000 Increase / decrease (-) 0 USD 0 Balance at close of the month 10,000,000,000 USD 0.000005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09658 Description Number of issued shares (excluding treasury shares) Number of treasury shares Total number of issued shares Balance at close of preceding month 650,299,000 0 650,299,000 Increase / decrease (-) 0 0 Balance at close of the month 650,299,000 0 650,299,000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09658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Share Award Scheme 12 December 2022 0 0 0 Increase in issued shares (excluding treasury shares): 0 Ordinary shares (DD1) Decrease in treasury shares: 0 Ordinary shares (DD2)</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Not applicable Submitted by: OH Sim Yee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1180</Words>
  <Characters>6000</Characters>
  <CharactersWithSpaces>7203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